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69" w:rsidRPr="003B03BA" w:rsidRDefault="00DE1474" w:rsidP="000F3368">
      <w:pPr>
        <w:tabs>
          <w:tab w:val="center" w:pos="4320"/>
        </w:tabs>
        <w:jc w:val="center"/>
        <w:rPr>
          <w:rFonts w:ascii="Goudy Old Style" w:hAnsi="Goudy Old Style" w:cs="Arial"/>
          <w:b/>
          <w:sz w:val="40"/>
          <w:szCs w:val="40"/>
        </w:rPr>
      </w:pPr>
      <w:bookmarkStart w:id="0" w:name="_GoBack"/>
      <w:bookmarkEnd w:id="0"/>
      <w:r w:rsidRPr="003B03BA">
        <w:rPr>
          <w:rFonts w:ascii="Goudy Old Style" w:hAnsi="Goudy Old Style" w:cs="Arial"/>
          <w:b/>
          <w:sz w:val="40"/>
          <w:szCs w:val="40"/>
        </w:rPr>
        <w:t>Alcohol</w:t>
      </w:r>
      <w:r w:rsidR="00F87CFF">
        <w:rPr>
          <w:rFonts w:ascii="Goudy Old Style" w:hAnsi="Goudy Old Style" w:cs="Arial"/>
          <w:b/>
          <w:sz w:val="40"/>
          <w:szCs w:val="40"/>
        </w:rPr>
        <w:t xml:space="preserve">, Tobacco, Electronic Cigarettes, </w:t>
      </w:r>
      <w:r w:rsidRPr="003B03BA">
        <w:rPr>
          <w:rFonts w:ascii="Goudy Old Style" w:hAnsi="Goudy Old Style" w:cs="Arial"/>
          <w:b/>
          <w:sz w:val="40"/>
          <w:szCs w:val="40"/>
        </w:rPr>
        <w:t>Other Drugs</w:t>
      </w:r>
      <w:r w:rsidR="00F87CFF">
        <w:rPr>
          <w:rFonts w:ascii="Goudy Old Style" w:hAnsi="Goudy Old Style" w:cs="Arial"/>
          <w:b/>
          <w:sz w:val="40"/>
          <w:szCs w:val="40"/>
        </w:rPr>
        <w:t>/Substances and Paraphernalia</w:t>
      </w:r>
      <w:r w:rsidR="001C6669" w:rsidRPr="003B03BA">
        <w:rPr>
          <w:rFonts w:ascii="Goudy Old Style" w:hAnsi="Goudy Old Style" w:cs="Arial"/>
          <w:b/>
          <w:sz w:val="40"/>
          <w:szCs w:val="40"/>
        </w:rPr>
        <w:t xml:space="preserve"> </w:t>
      </w:r>
      <w:r w:rsidR="003B03BA" w:rsidRPr="003B03BA">
        <w:rPr>
          <w:rFonts w:ascii="Goudy Old Style" w:hAnsi="Goudy Old Style" w:cs="Arial"/>
          <w:b/>
          <w:sz w:val="40"/>
          <w:szCs w:val="40"/>
        </w:rPr>
        <w:t>–</w:t>
      </w:r>
    </w:p>
    <w:p w:rsidR="003B03BA" w:rsidRPr="003B03BA" w:rsidRDefault="003B03BA" w:rsidP="003B03BA">
      <w:pPr>
        <w:tabs>
          <w:tab w:val="center" w:pos="4320"/>
        </w:tabs>
        <w:jc w:val="center"/>
        <w:rPr>
          <w:rFonts w:ascii="Goudy Old Style" w:hAnsi="Goudy Old Style" w:cs="Arial"/>
          <w:b/>
          <w:sz w:val="40"/>
          <w:szCs w:val="40"/>
        </w:rPr>
      </w:pPr>
      <w:r w:rsidRPr="003B03BA">
        <w:rPr>
          <w:rFonts w:ascii="Goudy Old Style" w:hAnsi="Goudy Old Style" w:cs="Arial"/>
          <w:b/>
          <w:sz w:val="40"/>
          <w:szCs w:val="40"/>
        </w:rPr>
        <w:t>Alternative to Suspension</w:t>
      </w:r>
      <w:r>
        <w:rPr>
          <w:rFonts w:ascii="Goudy Old Style" w:hAnsi="Goudy Old Style" w:cs="Arial"/>
          <w:b/>
          <w:sz w:val="40"/>
          <w:szCs w:val="40"/>
        </w:rPr>
        <w:t>/L</w:t>
      </w:r>
      <w:r w:rsidR="0048221B">
        <w:rPr>
          <w:rFonts w:ascii="Goudy Old Style" w:hAnsi="Goudy Old Style" w:cs="Arial"/>
          <w:b/>
          <w:sz w:val="40"/>
          <w:szCs w:val="40"/>
        </w:rPr>
        <w:t>egal C</w:t>
      </w:r>
      <w:r>
        <w:rPr>
          <w:rFonts w:ascii="Goudy Old Style" w:hAnsi="Goudy Old Style" w:cs="Arial"/>
          <w:b/>
          <w:sz w:val="40"/>
          <w:szCs w:val="40"/>
        </w:rPr>
        <w:t>onsequence</w:t>
      </w:r>
    </w:p>
    <w:p w:rsidR="001E657A" w:rsidRDefault="001E657A" w:rsidP="001C6669">
      <w:pPr>
        <w:jc w:val="center"/>
        <w:rPr>
          <w:rFonts w:ascii="Goudy Old Style" w:hAnsi="Goudy Old Style" w:cs="Arial"/>
          <w:b/>
          <w:sz w:val="32"/>
          <w:szCs w:val="32"/>
        </w:rPr>
      </w:pPr>
      <w:r>
        <w:rPr>
          <w:rFonts w:ascii="Goudy Old Style" w:hAnsi="Goudy Old Style" w:cs="Arial"/>
          <w:b/>
          <w:sz w:val="32"/>
          <w:szCs w:val="32"/>
        </w:rPr>
        <w:t xml:space="preserve">Macomb </w:t>
      </w:r>
      <w:r w:rsidR="00724841">
        <w:rPr>
          <w:rFonts w:ascii="Goudy Old Style" w:hAnsi="Goudy Old Style" w:cs="Arial"/>
          <w:b/>
          <w:sz w:val="32"/>
          <w:szCs w:val="32"/>
        </w:rPr>
        <w:t>Family Services</w:t>
      </w:r>
      <w:r>
        <w:rPr>
          <w:rFonts w:ascii="Goudy Old Style" w:hAnsi="Goudy Old Style" w:cs="Arial"/>
          <w:b/>
          <w:sz w:val="32"/>
          <w:szCs w:val="32"/>
        </w:rPr>
        <w:t xml:space="preserve"> </w:t>
      </w:r>
      <w:r w:rsidR="00B54687">
        <w:rPr>
          <w:rFonts w:ascii="Goudy Old Style" w:hAnsi="Goudy Old Style" w:cs="Arial"/>
          <w:b/>
          <w:sz w:val="32"/>
          <w:szCs w:val="32"/>
        </w:rPr>
        <w:t>Prevention Department</w:t>
      </w:r>
    </w:p>
    <w:p w:rsidR="00B54687" w:rsidRPr="00630934" w:rsidRDefault="003B03BA" w:rsidP="00630934">
      <w:pPr>
        <w:jc w:val="center"/>
        <w:rPr>
          <w:rFonts w:ascii="Impact" w:hAnsi="Impact" w:cs="Arial"/>
          <w:b/>
          <w:i/>
          <w:sz w:val="40"/>
          <w:szCs w:val="40"/>
        </w:rPr>
      </w:pPr>
      <w:r w:rsidRPr="0048221B">
        <w:rPr>
          <w:rFonts w:ascii="Impact" w:hAnsi="Impact" w:cs="Arial"/>
          <w:b/>
          <w:i/>
          <w:sz w:val="40"/>
          <w:szCs w:val="40"/>
        </w:rPr>
        <w:t>Teen Intervene</w:t>
      </w:r>
    </w:p>
    <w:p w:rsidR="001C6669" w:rsidRPr="00884515" w:rsidRDefault="00876CA4" w:rsidP="001C6669">
      <w:pPr>
        <w:jc w:val="center"/>
        <w:rPr>
          <w:rFonts w:ascii="Goudy Old Style" w:hAnsi="Goudy Old Style" w:cs="Arial"/>
          <w:sz w:val="32"/>
          <w:szCs w:val="32"/>
        </w:rPr>
      </w:pPr>
      <w:r>
        <w:rPr>
          <w:rFonts w:ascii="Goudy Old Style" w:hAnsi="Goudy Old Style" w:cs="Arial"/>
          <w:noProof/>
          <w:sz w:val="32"/>
          <w:szCs w:val="32"/>
        </w:rPr>
        <w:drawing>
          <wp:inline distT="0" distB="0" distL="0" distR="0">
            <wp:extent cx="181927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809750"/>
                    </a:xfrm>
                    <a:prstGeom prst="rect">
                      <a:avLst/>
                    </a:prstGeom>
                    <a:noFill/>
                    <a:ln>
                      <a:noFill/>
                    </a:ln>
                  </pic:spPr>
                </pic:pic>
              </a:graphicData>
            </a:graphic>
          </wp:inline>
        </w:drawing>
      </w:r>
    </w:p>
    <w:p w:rsidR="00B54687" w:rsidRDefault="00B54687" w:rsidP="00052C4E">
      <w:pPr>
        <w:rPr>
          <w:rFonts w:ascii="Sylfaen" w:hAnsi="Sylfaen"/>
          <w:b/>
          <w:sz w:val="22"/>
          <w:szCs w:val="22"/>
        </w:rPr>
      </w:pPr>
    </w:p>
    <w:p w:rsidR="0048221B" w:rsidRDefault="00052C4E" w:rsidP="00052C4E">
      <w:pPr>
        <w:rPr>
          <w:rFonts w:ascii="Sylfaen" w:hAnsi="Sylfaen"/>
          <w:b/>
          <w:sz w:val="22"/>
          <w:szCs w:val="22"/>
        </w:rPr>
      </w:pPr>
      <w:r w:rsidRPr="00E367FC">
        <w:rPr>
          <w:rFonts w:ascii="Sylfaen" w:hAnsi="Sylfaen"/>
          <w:b/>
          <w:sz w:val="22"/>
          <w:szCs w:val="22"/>
        </w:rPr>
        <w:t>Minors who have been</w:t>
      </w:r>
      <w:r w:rsidR="00AA1EC0">
        <w:rPr>
          <w:rFonts w:ascii="Sylfaen" w:hAnsi="Sylfaen"/>
          <w:b/>
          <w:sz w:val="22"/>
          <w:szCs w:val="22"/>
        </w:rPr>
        <w:t xml:space="preserve"> caught in possession of alcohol</w:t>
      </w:r>
      <w:r w:rsidR="00FB3F36">
        <w:rPr>
          <w:rFonts w:ascii="Sylfaen" w:hAnsi="Sylfaen"/>
          <w:b/>
          <w:sz w:val="22"/>
          <w:szCs w:val="22"/>
        </w:rPr>
        <w:t>, tobacco (including electronic cigarettes, vaping, hookah etc.</w:t>
      </w:r>
      <w:r w:rsidR="007C64CF">
        <w:rPr>
          <w:rFonts w:ascii="Sylfaen" w:hAnsi="Sylfaen"/>
          <w:b/>
          <w:sz w:val="22"/>
          <w:szCs w:val="22"/>
        </w:rPr>
        <w:t>)</w:t>
      </w:r>
      <w:r w:rsidR="00AA1EC0">
        <w:rPr>
          <w:rFonts w:ascii="Sylfaen" w:hAnsi="Sylfaen"/>
          <w:b/>
          <w:sz w:val="22"/>
          <w:szCs w:val="22"/>
        </w:rPr>
        <w:t xml:space="preserve"> </w:t>
      </w:r>
      <w:r w:rsidR="00EB6CD6">
        <w:rPr>
          <w:rFonts w:ascii="Sylfaen" w:hAnsi="Sylfaen"/>
          <w:b/>
          <w:sz w:val="22"/>
          <w:szCs w:val="22"/>
        </w:rPr>
        <w:t xml:space="preserve">paraphernalia </w:t>
      </w:r>
      <w:r w:rsidR="00AA1EC0">
        <w:rPr>
          <w:rFonts w:ascii="Sylfaen" w:hAnsi="Sylfaen"/>
          <w:b/>
          <w:sz w:val="22"/>
          <w:szCs w:val="22"/>
        </w:rPr>
        <w:t>or other drugs</w:t>
      </w:r>
      <w:r w:rsidR="007C64CF">
        <w:rPr>
          <w:rFonts w:ascii="Sylfaen" w:hAnsi="Sylfaen"/>
          <w:b/>
          <w:sz w:val="22"/>
          <w:szCs w:val="22"/>
        </w:rPr>
        <w:t xml:space="preserve"> can </w:t>
      </w:r>
      <w:r w:rsidR="00630934">
        <w:rPr>
          <w:rFonts w:ascii="Sylfaen" w:hAnsi="Sylfaen"/>
          <w:b/>
          <w:sz w:val="22"/>
          <w:szCs w:val="22"/>
        </w:rPr>
        <w:t xml:space="preserve">be </w:t>
      </w:r>
      <w:r w:rsidRPr="00E367FC">
        <w:rPr>
          <w:rFonts w:ascii="Sylfaen" w:hAnsi="Sylfaen"/>
          <w:b/>
          <w:sz w:val="22"/>
          <w:szCs w:val="22"/>
        </w:rPr>
        <w:t xml:space="preserve">referred to </w:t>
      </w:r>
      <w:r w:rsidR="003B03BA">
        <w:rPr>
          <w:rFonts w:ascii="Sylfaen" w:hAnsi="Sylfaen"/>
          <w:b/>
          <w:i/>
          <w:sz w:val="22"/>
          <w:szCs w:val="22"/>
        </w:rPr>
        <w:t>Teen Intervene</w:t>
      </w:r>
      <w:r w:rsidR="00072D81">
        <w:rPr>
          <w:rFonts w:ascii="Sylfaen" w:hAnsi="Sylfaen"/>
          <w:b/>
          <w:sz w:val="22"/>
          <w:szCs w:val="22"/>
        </w:rPr>
        <w:t xml:space="preserve"> </w:t>
      </w:r>
      <w:r w:rsidR="003B03BA" w:rsidRPr="00E367FC">
        <w:rPr>
          <w:rFonts w:ascii="Sylfaen" w:hAnsi="Sylfaen"/>
          <w:b/>
          <w:sz w:val="22"/>
          <w:szCs w:val="22"/>
        </w:rPr>
        <w:t>from</w:t>
      </w:r>
      <w:r w:rsidRPr="00E367FC">
        <w:rPr>
          <w:rFonts w:ascii="Sylfaen" w:hAnsi="Sylfaen"/>
          <w:b/>
          <w:sz w:val="22"/>
          <w:szCs w:val="22"/>
        </w:rPr>
        <w:t xml:space="preserve"> area schools or courts</w:t>
      </w:r>
      <w:r w:rsidR="003B03BA">
        <w:rPr>
          <w:rFonts w:ascii="Sylfaen" w:hAnsi="Sylfaen"/>
          <w:b/>
          <w:sz w:val="22"/>
          <w:szCs w:val="22"/>
        </w:rPr>
        <w:t xml:space="preserve">. </w:t>
      </w:r>
      <w:r w:rsidR="00DF0BE9" w:rsidRPr="00E367FC">
        <w:rPr>
          <w:rFonts w:ascii="Sylfaen" w:hAnsi="Sylfaen"/>
          <w:b/>
          <w:sz w:val="22"/>
          <w:szCs w:val="22"/>
        </w:rPr>
        <w:t>The</w:t>
      </w:r>
      <w:r w:rsidRPr="00E367FC">
        <w:rPr>
          <w:rFonts w:ascii="Sylfaen" w:hAnsi="Sylfaen"/>
          <w:b/>
          <w:sz w:val="22"/>
          <w:szCs w:val="22"/>
        </w:rPr>
        <w:t xml:space="preserve"> program</w:t>
      </w:r>
      <w:r w:rsidR="00DF0BE9" w:rsidRPr="00E367FC">
        <w:rPr>
          <w:rFonts w:ascii="Sylfaen" w:hAnsi="Sylfaen"/>
          <w:b/>
          <w:sz w:val="22"/>
          <w:szCs w:val="22"/>
        </w:rPr>
        <w:t xml:space="preserve"> </w:t>
      </w:r>
      <w:r w:rsidR="003B03BA">
        <w:rPr>
          <w:rFonts w:ascii="Sylfaen" w:hAnsi="Sylfaen"/>
          <w:b/>
          <w:sz w:val="22"/>
          <w:szCs w:val="22"/>
        </w:rPr>
        <w:t xml:space="preserve">is an evidence-based program for teens experiencing mild to moderate problems associated with their use. </w:t>
      </w:r>
    </w:p>
    <w:p w:rsidR="0048221B" w:rsidRDefault="0048221B" w:rsidP="00052C4E">
      <w:pPr>
        <w:rPr>
          <w:rFonts w:ascii="Sylfaen" w:hAnsi="Sylfaen"/>
          <w:b/>
          <w:sz w:val="22"/>
          <w:szCs w:val="22"/>
        </w:rPr>
      </w:pPr>
    </w:p>
    <w:p w:rsidR="0048221B" w:rsidRDefault="003B03BA" w:rsidP="00052C4E">
      <w:pPr>
        <w:rPr>
          <w:rFonts w:ascii="Sylfaen" w:hAnsi="Sylfaen"/>
          <w:b/>
          <w:sz w:val="22"/>
          <w:szCs w:val="22"/>
        </w:rPr>
      </w:pPr>
      <w:r>
        <w:rPr>
          <w:rFonts w:ascii="Sylfaen" w:hAnsi="Sylfaen"/>
          <w:b/>
          <w:sz w:val="22"/>
          <w:szCs w:val="22"/>
        </w:rPr>
        <w:t xml:space="preserve">The program consists of </w:t>
      </w:r>
      <w:r w:rsidR="00072D81">
        <w:rPr>
          <w:rFonts w:ascii="Sylfaen" w:hAnsi="Sylfaen"/>
          <w:b/>
          <w:sz w:val="22"/>
          <w:szCs w:val="22"/>
          <w:u w:val="single"/>
        </w:rPr>
        <w:t>one three hour session</w:t>
      </w:r>
      <w:r>
        <w:rPr>
          <w:rFonts w:ascii="Sylfaen" w:hAnsi="Sylfaen"/>
          <w:b/>
          <w:sz w:val="22"/>
          <w:szCs w:val="22"/>
        </w:rPr>
        <w:t xml:space="preserve"> with a Prevention Specialist</w:t>
      </w:r>
      <w:r w:rsidR="0048221B">
        <w:rPr>
          <w:rFonts w:ascii="Sylfaen" w:hAnsi="Sylfaen"/>
          <w:b/>
          <w:sz w:val="22"/>
          <w:szCs w:val="22"/>
        </w:rPr>
        <w:t xml:space="preserve"> in which the teen is guided to look at the pros and cons of his/her use, determine willingness to change, set goals towards </w:t>
      </w:r>
      <w:r w:rsidR="007C64CF">
        <w:rPr>
          <w:rFonts w:ascii="Sylfaen" w:hAnsi="Sylfaen"/>
          <w:b/>
          <w:sz w:val="22"/>
          <w:szCs w:val="22"/>
        </w:rPr>
        <w:t xml:space="preserve">reducing/eliminating their use </w:t>
      </w:r>
      <w:r w:rsidR="0048221B">
        <w:rPr>
          <w:rFonts w:ascii="Sylfaen" w:hAnsi="Sylfaen"/>
          <w:b/>
          <w:sz w:val="22"/>
          <w:szCs w:val="22"/>
        </w:rPr>
        <w:t>and acquiring skills to help achieve these goals.</w:t>
      </w:r>
    </w:p>
    <w:p w:rsidR="007C64CF" w:rsidRDefault="007C64CF" w:rsidP="00052C4E">
      <w:pPr>
        <w:rPr>
          <w:rFonts w:ascii="Sylfaen" w:hAnsi="Sylfaen"/>
          <w:b/>
          <w:sz w:val="22"/>
          <w:szCs w:val="22"/>
          <w:u w:val="single"/>
        </w:rPr>
      </w:pPr>
    </w:p>
    <w:p w:rsidR="0048221B" w:rsidRDefault="00072D81" w:rsidP="00052C4E">
      <w:pPr>
        <w:rPr>
          <w:rFonts w:ascii="Sylfaen" w:hAnsi="Sylfaen"/>
          <w:b/>
          <w:sz w:val="22"/>
          <w:szCs w:val="22"/>
        </w:rPr>
      </w:pPr>
      <w:r>
        <w:rPr>
          <w:rFonts w:ascii="Sylfaen" w:hAnsi="Sylfaen"/>
          <w:b/>
          <w:sz w:val="22"/>
          <w:szCs w:val="22"/>
          <w:u w:val="single"/>
        </w:rPr>
        <w:t>An exit interview</w:t>
      </w:r>
      <w:r w:rsidR="0048221B" w:rsidRPr="00176DBD">
        <w:rPr>
          <w:rFonts w:ascii="Sylfaen" w:hAnsi="Sylfaen"/>
          <w:b/>
          <w:sz w:val="22"/>
          <w:szCs w:val="22"/>
          <w:u w:val="single"/>
        </w:rPr>
        <w:t xml:space="preserve"> aims to include a parent/ guardian</w:t>
      </w:r>
      <w:r w:rsidR="0048221B">
        <w:rPr>
          <w:rFonts w:ascii="Sylfaen" w:hAnsi="Sylfaen"/>
          <w:b/>
          <w:sz w:val="22"/>
          <w:szCs w:val="22"/>
        </w:rPr>
        <w:t xml:space="preserve"> whenever possible</w:t>
      </w:r>
      <w:r w:rsidR="007C64CF">
        <w:rPr>
          <w:rFonts w:ascii="Sylfaen" w:hAnsi="Sylfaen"/>
          <w:b/>
          <w:sz w:val="22"/>
          <w:szCs w:val="22"/>
        </w:rPr>
        <w:t xml:space="preserve"> and is held within the </w:t>
      </w:r>
      <w:r>
        <w:rPr>
          <w:rFonts w:ascii="Sylfaen" w:hAnsi="Sylfaen"/>
          <w:b/>
          <w:sz w:val="22"/>
          <w:szCs w:val="22"/>
        </w:rPr>
        <w:t>three hour session</w:t>
      </w:r>
      <w:r w:rsidR="0048221B">
        <w:rPr>
          <w:rFonts w:ascii="Sylfaen" w:hAnsi="Sylfaen"/>
          <w:b/>
          <w:sz w:val="22"/>
          <w:szCs w:val="22"/>
        </w:rPr>
        <w:t>.  The purpose of this session is encouraging parenting behaviors that promo</w:t>
      </w:r>
      <w:r w:rsidR="007C64CF">
        <w:rPr>
          <w:rFonts w:ascii="Sylfaen" w:hAnsi="Sylfaen"/>
          <w:b/>
          <w:sz w:val="22"/>
          <w:szCs w:val="22"/>
        </w:rPr>
        <w:t>te healthy change in their youth</w:t>
      </w:r>
      <w:r w:rsidR="0048221B">
        <w:rPr>
          <w:rFonts w:ascii="Sylfaen" w:hAnsi="Sylfaen"/>
          <w:b/>
          <w:sz w:val="22"/>
          <w:szCs w:val="22"/>
        </w:rPr>
        <w:t>.</w:t>
      </w:r>
      <w:r w:rsidR="00DF0BE9" w:rsidRPr="00E367FC">
        <w:rPr>
          <w:rFonts w:ascii="Sylfaen" w:hAnsi="Sylfaen"/>
          <w:b/>
          <w:sz w:val="22"/>
          <w:szCs w:val="22"/>
        </w:rPr>
        <w:t xml:space="preserve"> </w:t>
      </w:r>
      <w:r w:rsidR="007C64CF">
        <w:rPr>
          <w:rFonts w:ascii="Sylfaen" w:hAnsi="Sylfaen"/>
          <w:b/>
          <w:sz w:val="22"/>
          <w:szCs w:val="22"/>
        </w:rPr>
        <w:t xml:space="preserve"> In addition, the adult may</w:t>
      </w:r>
      <w:r w:rsidR="0048221B">
        <w:rPr>
          <w:rFonts w:ascii="Sylfaen" w:hAnsi="Sylfaen"/>
          <w:b/>
          <w:sz w:val="22"/>
          <w:szCs w:val="22"/>
        </w:rPr>
        <w:t xml:space="preserve"> be advised as to whether the teen needs further treatment</w:t>
      </w:r>
      <w:r w:rsidR="007C64CF">
        <w:rPr>
          <w:rFonts w:ascii="Sylfaen" w:hAnsi="Sylfaen"/>
          <w:b/>
          <w:sz w:val="22"/>
          <w:szCs w:val="22"/>
        </w:rPr>
        <w:t xml:space="preserve"> (only a recommendation)</w:t>
      </w:r>
      <w:r w:rsidR="0048221B">
        <w:rPr>
          <w:rFonts w:ascii="Sylfaen" w:hAnsi="Sylfaen"/>
          <w:b/>
          <w:sz w:val="22"/>
          <w:szCs w:val="22"/>
        </w:rPr>
        <w:t>.</w:t>
      </w:r>
    </w:p>
    <w:p w:rsidR="0048221B" w:rsidRDefault="0048221B" w:rsidP="00052C4E">
      <w:pPr>
        <w:rPr>
          <w:rFonts w:ascii="Sylfaen" w:hAnsi="Sylfaen"/>
          <w:b/>
          <w:sz w:val="22"/>
          <w:szCs w:val="22"/>
        </w:rPr>
      </w:pPr>
    </w:p>
    <w:p w:rsidR="0048221B" w:rsidRDefault="008E605A" w:rsidP="00052C4E">
      <w:pPr>
        <w:rPr>
          <w:rFonts w:ascii="Sylfaen" w:hAnsi="Sylfaen"/>
          <w:b/>
          <w:sz w:val="22"/>
          <w:szCs w:val="22"/>
        </w:rPr>
      </w:pPr>
      <w:r w:rsidRPr="00621A20">
        <w:rPr>
          <w:rFonts w:ascii="Sylfaen" w:hAnsi="Sylfaen"/>
          <w:b/>
          <w:sz w:val="22"/>
          <w:szCs w:val="22"/>
          <w:u w:val="single"/>
        </w:rPr>
        <w:t xml:space="preserve">Referrals </w:t>
      </w:r>
      <w:r w:rsidR="0048221B" w:rsidRPr="00621A20">
        <w:rPr>
          <w:rFonts w:ascii="Sylfaen" w:hAnsi="Sylfaen"/>
          <w:b/>
          <w:sz w:val="22"/>
          <w:szCs w:val="22"/>
          <w:u w:val="single"/>
        </w:rPr>
        <w:t>can be made at</w:t>
      </w:r>
      <w:r w:rsidR="00630934" w:rsidRPr="00621A20">
        <w:rPr>
          <w:rFonts w:ascii="Sylfaen" w:hAnsi="Sylfaen"/>
          <w:b/>
          <w:sz w:val="22"/>
          <w:szCs w:val="22"/>
          <w:u w:val="single"/>
        </w:rPr>
        <w:t xml:space="preserve"> any time</w:t>
      </w:r>
      <w:r w:rsidR="00F87CFF" w:rsidRPr="00621A20">
        <w:rPr>
          <w:rFonts w:ascii="Sylfaen" w:hAnsi="Sylfaen"/>
          <w:b/>
          <w:sz w:val="22"/>
          <w:szCs w:val="22"/>
          <w:u w:val="single"/>
        </w:rPr>
        <w:t>.</w:t>
      </w:r>
      <w:r w:rsidR="00F87CFF">
        <w:rPr>
          <w:rFonts w:ascii="Sylfaen" w:hAnsi="Sylfaen"/>
          <w:b/>
          <w:sz w:val="22"/>
          <w:szCs w:val="22"/>
        </w:rPr>
        <w:t xml:space="preserve"> There is a</w:t>
      </w:r>
      <w:r>
        <w:rPr>
          <w:rFonts w:ascii="Sylfaen" w:hAnsi="Sylfaen"/>
          <w:b/>
          <w:sz w:val="22"/>
          <w:szCs w:val="22"/>
        </w:rPr>
        <w:t xml:space="preserve"> monthly</w:t>
      </w:r>
      <w:r w:rsidR="00F87CFF">
        <w:rPr>
          <w:rFonts w:ascii="Sylfaen" w:hAnsi="Sylfaen"/>
          <w:b/>
          <w:sz w:val="22"/>
          <w:szCs w:val="22"/>
        </w:rPr>
        <w:t xml:space="preserve"> class schedule listed below</w:t>
      </w:r>
      <w:r>
        <w:rPr>
          <w:rFonts w:ascii="Sylfaen" w:hAnsi="Sylfaen"/>
          <w:b/>
          <w:sz w:val="22"/>
          <w:szCs w:val="22"/>
        </w:rPr>
        <w:t xml:space="preserve"> or a class can be requested at another date/time by contacting (586) 752-9696 Extension 211.</w:t>
      </w:r>
      <w:r w:rsidR="00630934">
        <w:rPr>
          <w:rFonts w:ascii="Sylfaen" w:hAnsi="Sylfaen"/>
          <w:b/>
          <w:sz w:val="22"/>
          <w:szCs w:val="22"/>
        </w:rPr>
        <w:t xml:space="preserve"> </w:t>
      </w:r>
      <w:r w:rsidR="0048221B">
        <w:rPr>
          <w:rFonts w:ascii="Sylfaen" w:hAnsi="Sylfaen"/>
          <w:b/>
          <w:sz w:val="22"/>
          <w:szCs w:val="22"/>
        </w:rPr>
        <w:t>Reporting will be made to the referral source (school or court.)</w:t>
      </w:r>
      <w:r>
        <w:rPr>
          <w:rFonts w:ascii="Sylfaen" w:hAnsi="Sylfaen"/>
          <w:b/>
          <w:sz w:val="22"/>
          <w:szCs w:val="22"/>
        </w:rPr>
        <w:t xml:space="preserve"> upon completion.</w:t>
      </w:r>
    </w:p>
    <w:p w:rsidR="0048221B" w:rsidRDefault="0048221B" w:rsidP="00052C4E">
      <w:pPr>
        <w:rPr>
          <w:rFonts w:ascii="Sylfaen" w:hAnsi="Sylfaen"/>
          <w:b/>
          <w:sz w:val="22"/>
          <w:szCs w:val="22"/>
        </w:rPr>
      </w:pPr>
    </w:p>
    <w:p w:rsidR="0048221B" w:rsidRDefault="00072D81" w:rsidP="00052C4E">
      <w:pPr>
        <w:rPr>
          <w:rFonts w:ascii="Sylfaen" w:hAnsi="Sylfaen"/>
          <w:b/>
          <w:sz w:val="22"/>
          <w:szCs w:val="22"/>
        </w:rPr>
      </w:pPr>
      <w:r>
        <w:rPr>
          <w:rFonts w:ascii="Sylfaen" w:hAnsi="Sylfaen"/>
          <w:b/>
          <w:sz w:val="22"/>
          <w:szCs w:val="22"/>
        </w:rPr>
        <w:t>Contact: Jose</w:t>
      </w:r>
      <w:r w:rsidR="00630934">
        <w:rPr>
          <w:rFonts w:ascii="Sylfaen" w:hAnsi="Sylfaen"/>
          <w:b/>
          <w:sz w:val="22"/>
          <w:szCs w:val="22"/>
        </w:rPr>
        <w:t>ph E. Thayer, Director of Community Programs</w:t>
      </w:r>
      <w:r w:rsidR="00367E80">
        <w:rPr>
          <w:rFonts w:ascii="Sylfaen" w:hAnsi="Sylfaen"/>
          <w:b/>
          <w:sz w:val="22"/>
          <w:szCs w:val="22"/>
        </w:rPr>
        <w:t xml:space="preserve"> Macomb Family Services</w:t>
      </w:r>
    </w:p>
    <w:p w:rsidR="00630934" w:rsidRDefault="00176DBD" w:rsidP="00052C4E">
      <w:pPr>
        <w:rPr>
          <w:rFonts w:ascii="Sylfaen" w:hAnsi="Sylfaen"/>
          <w:b/>
          <w:sz w:val="22"/>
          <w:szCs w:val="22"/>
        </w:rPr>
      </w:pPr>
      <w:r>
        <w:rPr>
          <w:rFonts w:ascii="Sylfaen" w:hAnsi="Sylfaen"/>
          <w:b/>
          <w:sz w:val="22"/>
          <w:szCs w:val="22"/>
        </w:rPr>
        <w:t xml:space="preserve">    </w:t>
      </w:r>
      <w:r w:rsidR="00072D81">
        <w:rPr>
          <w:rFonts w:ascii="Sylfaen" w:hAnsi="Sylfaen"/>
          <w:b/>
          <w:sz w:val="22"/>
          <w:szCs w:val="22"/>
        </w:rPr>
        <w:t xml:space="preserve">           </w:t>
      </w:r>
      <w:r w:rsidR="00630934">
        <w:rPr>
          <w:rFonts w:ascii="Sylfaen" w:hAnsi="Sylfaen"/>
          <w:b/>
          <w:sz w:val="22"/>
          <w:szCs w:val="22"/>
        </w:rPr>
        <w:t xml:space="preserve">(586) </w:t>
      </w:r>
      <w:r w:rsidR="00072D81">
        <w:rPr>
          <w:rFonts w:ascii="Sylfaen" w:hAnsi="Sylfaen"/>
          <w:b/>
          <w:sz w:val="22"/>
          <w:szCs w:val="22"/>
        </w:rPr>
        <w:t>752-9696 Extension 211</w:t>
      </w:r>
      <w:r w:rsidR="00630934">
        <w:rPr>
          <w:rFonts w:ascii="Sylfaen" w:hAnsi="Sylfaen"/>
          <w:b/>
          <w:sz w:val="22"/>
          <w:szCs w:val="22"/>
        </w:rPr>
        <w:t xml:space="preserve"> or </w:t>
      </w:r>
      <w:hyperlink r:id="rId7" w:history="1">
        <w:r w:rsidR="00D74256" w:rsidRPr="002A1F52">
          <w:rPr>
            <w:rStyle w:val="Hyperlink"/>
            <w:rFonts w:ascii="Sylfaen" w:hAnsi="Sylfaen"/>
            <w:b/>
            <w:sz w:val="22"/>
            <w:szCs w:val="22"/>
          </w:rPr>
          <w:t>jthayer@macombfamily.org</w:t>
        </w:r>
      </w:hyperlink>
    </w:p>
    <w:p w:rsidR="00176DBD" w:rsidRDefault="00176DBD" w:rsidP="00052C4E">
      <w:pPr>
        <w:rPr>
          <w:rFonts w:ascii="Sylfaen" w:hAnsi="Sylfaen"/>
          <w:b/>
          <w:sz w:val="22"/>
          <w:szCs w:val="22"/>
        </w:rPr>
      </w:pPr>
    </w:p>
    <w:p w:rsidR="00052C4E" w:rsidRDefault="00DF0BE9" w:rsidP="00176DBD">
      <w:pPr>
        <w:jc w:val="center"/>
        <w:rPr>
          <w:rFonts w:ascii="Sylfaen" w:hAnsi="Sylfaen"/>
          <w:b/>
          <w:sz w:val="22"/>
          <w:szCs w:val="22"/>
        </w:rPr>
      </w:pPr>
      <w:r w:rsidRPr="00E367FC">
        <w:rPr>
          <w:rFonts w:ascii="Sylfaen" w:hAnsi="Sylfaen"/>
          <w:b/>
          <w:sz w:val="22"/>
          <w:szCs w:val="22"/>
        </w:rPr>
        <w:t>Classes are held at the Macomb Family Ser</w:t>
      </w:r>
      <w:r w:rsidR="00B54687">
        <w:rPr>
          <w:rFonts w:ascii="Sylfaen" w:hAnsi="Sylfaen"/>
          <w:b/>
          <w:sz w:val="22"/>
          <w:szCs w:val="22"/>
        </w:rPr>
        <w:t>vices Romeo</w:t>
      </w:r>
      <w:r w:rsidR="00176DBD">
        <w:rPr>
          <w:rFonts w:ascii="Sylfaen" w:hAnsi="Sylfaen"/>
          <w:b/>
          <w:sz w:val="22"/>
          <w:szCs w:val="22"/>
        </w:rPr>
        <w:t xml:space="preserve"> office, 124 West Gates, 48065</w:t>
      </w:r>
    </w:p>
    <w:p w:rsidR="00630934" w:rsidRDefault="00630934" w:rsidP="00176DBD">
      <w:pPr>
        <w:jc w:val="center"/>
        <w:rPr>
          <w:rFonts w:ascii="Sylfaen" w:hAnsi="Sylfaen"/>
          <w:b/>
          <w:sz w:val="22"/>
          <w:szCs w:val="22"/>
        </w:rPr>
      </w:pPr>
    </w:p>
    <w:p w:rsidR="007C64CF" w:rsidRPr="00630934" w:rsidRDefault="00211DF8" w:rsidP="00176DBD">
      <w:pPr>
        <w:jc w:val="center"/>
        <w:rPr>
          <w:rFonts w:ascii="Sylfaen" w:hAnsi="Sylfaen"/>
          <w:b/>
        </w:rPr>
      </w:pPr>
      <w:r>
        <w:rPr>
          <w:rFonts w:ascii="Sylfaen" w:hAnsi="Sylfaen"/>
          <w:b/>
        </w:rPr>
        <w:t>September</w:t>
      </w:r>
      <w:r w:rsidR="00621A20">
        <w:rPr>
          <w:rFonts w:ascii="Sylfaen" w:hAnsi="Sylfaen"/>
          <w:b/>
        </w:rPr>
        <w:t xml:space="preserve"> 2</w:t>
      </w:r>
      <w:r w:rsidR="003E0D33">
        <w:rPr>
          <w:rFonts w:ascii="Sylfaen" w:hAnsi="Sylfaen"/>
          <w:b/>
        </w:rPr>
        <w:t>4</w:t>
      </w:r>
      <w:r w:rsidRPr="00211DF8">
        <w:rPr>
          <w:rFonts w:ascii="Sylfaen" w:hAnsi="Sylfaen"/>
          <w:b/>
          <w:vertAlign w:val="superscript"/>
        </w:rPr>
        <w:t>th</w:t>
      </w:r>
      <w:r w:rsidR="003E0D33">
        <w:rPr>
          <w:rFonts w:ascii="Sylfaen" w:hAnsi="Sylfaen"/>
          <w:b/>
        </w:rPr>
        <w:t xml:space="preserve"> October 29</w:t>
      </w:r>
      <w:r w:rsidR="00202249">
        <w:rPr>
          <w:rFonts w:ascii="Sylfaen" w:hAnsi="Sylfaen"/>
          <w:b/>
          <w:vertAlign w:val="superscript"/>
        </w:rPr>
        <w:t>th</w:t>
      </w:r>
      <w:r w:rsidR="007C64CF" w:rsidRPr="00630934">
        <w:rPr>
          <w:rFonts w:ascii="Sylfaen" w:hAnsi="Sylfaen"/>
          <w:b/>
          <w:vertAlign w:val="superscript"/>
        </w:rPr>
        <w:t xml:space="preserve"> </w:t>
      </w:r>
      <w:r>
        <w:rPr>
          <w:rFonts w:ascii="Sylfaen" w:hAnsi="Sylfaen"/>
          <w:b/>
        </w:rPr>
        <w:t>November 2</w:t>
      </w:r>
      <w:r w:rsidR="003E0D33">
        <w:rPr>
          <w:rFonts w:ascii="Sylfaen" w:hAnsi="Sylfaen"/>
          <w:b/>
        </w:rPr>
        <w:t>6</w:t>
      </w:r>
      <w:r w:rsidR="007C64CF" w:rsidRPr="00630934">
        <w:rPr>
          <w:rFonts w:ascii="Sylfaen" w:hAnsi="Sylfaen"/>
          <w:b/>
          <w:vertAlign w:val="superscript"/>
        </w:rPr>
        <w:t>th</w:t>
      </w:r>
      <w:r>
        <w:rPr>
          <w:rFonts w:ascii="Sylfaen" w:hAnsi="Sylfaen"/>
          <w:b/>
        </w:rPr>
        <w:t xml:space="preserve"> December 1</w:t>
      </w:r>
      <w:r w:rsidR="003E0D33">
        <w:rPr>
          <w:rFonts w:ascii="Sylfaen" w:hAnsi="Sylfaen"/>
          <w:b/>
        </w:rPr>
        <w:t>7</w:t>
      </w:r>
      <w:r w:rsidR="007C64CF" w:rsidRPr="00630934">
        <w:rPr>
          <w:rFonts w:ascii="Sylfaen" w:hAnsi="Sylfaen"/>
          <w:b/>
          <w:vertAlign w:val="superscript"/>
        </w:rPr>
        <w:t>th</w:t>
      </w:r>
      <w:r>
        <w:rPr>
          <w:rFonts w:ascii="Sylfaen" w:hAnsi="Sylfaen"/>
          <w:b/>
        </w:rPr>
        <w:t xml:space="preserve"> January 2</w:t>
      </w:r>
      <w:r w:rsidR="003E0D33">
        <w:rPr>
          <w:rFonts w:ascii="Sylfaen" w:hAnsi="Sylfaen"/>
          <w:b/>
        </w:rPr>
        <w:t>8</w:t>
      </w:r>
      <w:r w:rsidR="007C64CF" w:rsidRPr="00630934">
        <w:rPr>
          <w:rFonts w:ascii="Sylfaen" w:hAnsi="Sylfaen"/>
          <w:b/>
          <w:vertAlign w:val="superscript"/>
        </w:rPr>
        <w:t>th</w:t>
      </w:r>
      <w:r w:rsidR="007C64CF" w:rsidRPr="00630934">
        <w:rPr>
          <w:rFonts w:ascii="Sylfaen" w:hAnsi="Sylfaen"/>
          <w:b/>
        </w:rPr>
        <w:t xml:space="preserve"> </w:t>
      </w:r>
    </w:p>
    <w:p w:rsidR="009037B1" w:rsidRPr="00630934" w:rsidRDefault="00211DF8" w:rsidP="00176DBD">
      <w:pPr>
        <w:jc w:val="center"/>
        <w:rPr>
          <w:rFonts w:ascii="Sylfaen" w:hAnsi="Sylfaen"/>
          <w:b/>
        </w:rPr>
      </w:pPr>
      <w:r>
        <w:rPr>
          <w:rFonts w:ascii="Sylfaen" w:hAnsi="Sylfaen"/>
          <w:b/>
        </w:rPr>
        <w:t>February 2</w:t>
      </w:r>
      <w:r w:rsidR="003E0D33">
        <w:rPr>
          <w:rFonts w:ascii="Sylfaen" w:hAnsi="Sylfaen"/>
          <w:b/>
        </w:rPr>
        <w:t>5</w:t>
      </w:r>
      <w:r w:rsidR="007C64CF" w:rsidRPr="00630934">
        <w:rPr>
          <w:rFonts w:ascii="Sylfaen" w:hAnsi="Sylfaen"/>
          <w:b/>
          <w:vertAlign w:val="superscript"/>
        </w:rPr>
        <w:t>th</w:t>
      </w:r>
      <w:r>
        <w:rPr>
          <w:rFonts w:ascii="Sylfaen" w:hAnsi="Sylfaen"/>
          <w:b/>
        </w:rPr>
        <w:t xml:space="preserve"> March 2</w:t>
      </w:r>
      <w:r w:rsidR="003E0D33">
        <w:rPr>
          <w:rFonts w:ascii="Sylfaen" w:hAnsi="Sylfaen"/>
          <w:b/>
        </w:rPr>
        <w:t>5</w:t>
      </w:r>
      <w:r w:rsidR="007C64CF" w:rsidRPr="00630934">
        <w:rPr>
          <w:rFonts w:ascii="Sylfaen" w:hAnsi="Sylfaen"/>
          <w:b/>
          <w:vertAlign w:val="superscript"/>
        </w:rPr>
        <w:t>th</w:t>
      </w:r>
      <w:r w:rsidR="003E0D33">
        <w:rPr>
          <w:rFonts w:ascii="Sylfaen" w:hAnsi="Sylfaen"/>
          <w:b/>
        </w:rPr>
        <w:t xml:space="preserve"> April 29</w:t>
      </w:r>
      <w:r w:rsidR="007C64CF" w:rsidRPr="00630934">
        <w:rPr>
          <w:rFonts w:ascii="Sylfaen" w:hAnsi="Sylfaen"/>
          <w:b/>
          <w:vertAlign w:val="superscript"/>
        </w:rPr>
        <w:t>th</w:t>
      </w:r>
      <w:r w:rsidR="003E0D33">
        <w:rPr>
          <w:rFonts w:ascii="Sylfaen" w:hAnsi="Sylfaen"/>
          <w:b/>
        </w:rPr>
        <w:t xml:space="preserve"> May 27</w:t>
      </w:r>
      <w:r w:rsidR="003E0D33">
        <w:rPr>
          <w:rFonts w:ascii="Sylfaen" w:hAnsi="Sylfaen"/>
          <w:b/>
          <w:vertAlign w:val="superscript"/>
        </w:rPr>
        <w:t>th</w:t>
      </w:r>
      <w:r w:rsidR="00202249">
        <w:rPr>
          <w:rFonts w:ascii="Sylfaen" w:hAnsi="Sylfaen"/>
          <w:b/>
        </w:rPr>
        <w:t xml:space="preserve"> </w:t>
      </w:r>
      <w:r>
        <w:rPr>
          <w:rFonts w:ascii="Sylfaen" w:hAnsi="Sylfaen"/>
          <w:b/>
        </w:rPr>
        <w:t>June 2</w:t>
      </w:r>
      <w:r w:rsidR="003E0D33">
        <w:rPr>
          <w:rFonts w:ascii="Sylfaen" w:hAnsi="Sylfaen"/>
          <w:b/>
        </w:rPr>
        <w:t>4</w:t>
      </w:r>
      <w:r w:rsidR="007C64CF" w:rsidRPr="00630934">
        <w:rPr>
          <w:rFonts w:ascii="Sylfaen" w:hAnsi="Sylfaen"/>
          <w:b/>
          <w:vertAlign w:val="superscript"/>
        </w:rPr>
        <w:t>th</w:t>
      </w:r>
      <w:r w:rsidR="003E0D33">
        <w:rPr>
          <w:rFonts w:ascii="Sylfaen" w:hAnsi="Sylfaen"/>
          <w:b/>
        </w:rPr>
        <w:t xml:space="preserve"> July 29</w:t>
      </w:r>
      <w:r w:rsidR="007C64CF" w:rsidRPr="00630934">
        <w:rPr>
          <w:rFonts w:ascii="Sylfaen" w:hAnsi="Sylfaen"/>
          <w:b/>
          <w:vertAlign w:val="superscript"/>
        </w:rPr>
        <w:t>st</w:t>
      </w:r>
      <w:r w:rsidR="007C64CF" w:rsidRPr="00630934">
        <w:rPr>
          <w:rFonts w:ascii="Sylfaen" w:hAnsi="Sylfaen"/>
          <w:b/>
        </w:rPr>
        <w:t xml:space="preserve"> </w:t>
      </w:r>
      <w:r w:rsidR="00621A20">
        <w:rPr>
          <w:rFonts w:ascii="Sylfaen" w:hAnsi="Sylfaen"/>
          <w:b/>
        </w:rPr>
        <w:t>August 2</w:t>
      </w:r>
      <w:r w:rsidR="003E0D33">
        <w:rPr>
          <w:rFonts w:ascii="Sylfaen" w:hAnsi="Sylfaen"/>
          <w:b/>
        </w:rPr>
        <w:t>6</w:t>
      </w:r>
      <w:r w:rsidR="00621A20" w:rsidRPr="00621A20">
        <w:rPr>
          <w:rFonts w:ascii="Sylfaen" w:hAnsi="Sylfaen"/>
          <w:b/>
          <w:vertAlign w:val="superscript"/>
        </w:rPr>
        <w:t>th</w:t>
      </w:r>
      <w:r w:rsidR="00621A20">
        <w:rPr>
          <w:rFonts w:ascii="Sylfaen" w:hAnsi="Sylfaen"/>
          <w:b/>
        </w:rPr>
        <w:t xml:space="preserve"> </w:t>
      </w:r>
    </w:p>
    <w:p w:rsidR="00176DBD" w:rsidRDefault="008C34F2" w:rsidP="00176DBD">
      <w:pPr>
        <w:jc w:val="center"/>
        <w:rPr>
          <w:rFonts w:ascii="Sylfaen" w:hAnsi="Sylfaen"/>
          <w:b/>
        </w:rPr>
      </w:pPr>
      <w:r w:rsidRPr="00630934">
        <w:rPr>
          <w:rFonts w:ascii="Sylfaen" w:hAnsi="Sylfaen"/>
          <w:b/>
        </w:rPr>
        <w:t>(6-9p.m.)</w:t>
      </w:r>
    </w:p>
    <w:p w:rsidR="00630934" w:rsidRPr="00630934" w:rsidRDefault="00630934" w:rsidP="00176DBD">
      <w:pPr>
        <w:jc w:val="center"/>
        <w:rPr>
          <w:rFonts w:ascii="Sylfaen" w:hAnsi="Sylfaen"/>
          <w:b/>
        </w:rPr>
      </w:pPr>
    </w:p>
    <w:p w:rsidR="00D430E0" w:rsidRPr="00176DBD" w:rsidRDefault="0048221B" w:rsidP="0005697E">
      <w:pPr>
        <w:jc w:val="center"/>
        <w:rPr>
          <w:rFonts w:ascii="Sylfaen" w:hAnsi="Sylfaen" w:cs="Arial"/>
          <w:b/>
          <w:sz w:val="22"/>
          <w:szCs w:val="22"/>
        </w:rPr>
      </w:pPr>
      <w:r w:rsidRPr="00176DBD">
        <w:rPr>
          <w:rFonts w:ascii="Sylfaen" w:hAnsi="Sylfaen" w:cs="Arial"/>
          <w:b/>
          <w:sz w:val="22"/>
          <w:szCs w:val="22"/>
        </w:rPr>
        <w:t xml:space="preserve">The fee for the class is </w:t>
      </w:r>
      <w:r w:rsidRPr="00176DBD">
        <w:rPr>
          <w:rFonts w:ascii="Sylfaen" w:hAnsi="Sylfaen" w:cs="Arial"/>
          <w:b/>
          <w:sz w:val="22"/>
          <w:szCs w:val="22"/>
          <w:u w:val="single"/>
        </w:rPr>
        <w:t>$5</w:t>
      </w:r>
      <w:r w:rsidR="00884515" w:rsidRPr="00176DBD">
        <w:rPr>
          <w:rFonts w:ascii="Sylfaen" w:hAnsi="Sylfaen" w:cs="Arial"/>
          <w:b/>
          <w:sz w:val="22"/>
          <w:szCs w:val="22"/>
          <w:u w:val="single"/>
        </w:rPr>
        <w:t>0.00</w:t>
      </w:r>
      <w:r w:rsidR="004134CB" w:rsidRPr="00176DBD">
        <w:rPr>
          <w:rFonts w:ascii="Sylfaen" w:hAnsi="Sylfaen" w:cs="Arial"/>
          <w:b/>
          <w:sz w:val="22"/>
          <w:szCs w:val="22"/>
        </w:rPr>
        <w:t xml:space="preserve"> (cash or check to Macomb Family Services)</w:t>
      </w:r>
    </w:p>
    <w:p w:rsidR="0048221B" w:rsidRPr="00630934" w:rsidRDefault="00176DBD" w:rsidP="00630934">
      <w:pPr>
        <w:jc w:val="center"/>
        <w:rPr>
          <w:rFonts w:ascii="Sylfaen" w:hAnsi="Sylfaen" w:cs="Arial"/>
          <w:b/>
          <w:sz w:val="20"/>
          <w:szCs w:val="20"/>
        </w:rPr>
      </w:pPr>
      <w:r w:rsidRPr="00176DBD">
        <w:rPr>
          <w:rFonts w:ascii="Sylfaen" w:hAnsi="Sylfaen" w:cs="Arial"/>
          <w:b/>
          <w:sz w:val="20"/>
          <w:szCs w:val="20"/>
        </w:rPr>
        <w:t>Fee can be reduced or waived if it would keep teen from participating.</w:t>
      </w:r>
    </w:p>
    <w:p w:rsidR="00C47C6F" w:rsidRPr="00630934" w:rsidRDefault="00876CA4" w:rsidP="00630934">
      <w:pPr>
        <w:rPr>
          <w:rFonts w:ascii="Arial" w:hAnsi="Arial" w:cs="Arial"/>
          <w:sz w:val="14"/>
          <w:szCs w:val="14"/>
          <w:lang w:val="en"/>
        </w:rPr>
      </w:pPr>
      <w:r>
        <w:rPr>
          <w:rFonts w:ascii="Goudy Old Style" w:hAnsi="Goudy Old Style" w:cs="Arial"/>
          <w:noProof/>
          <w:sz w:val="32"/>
          <w:szCs w:val="3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64135</wp:posOffset>
                </wp:positionV>
                <wp:extent cx="5600700" cy="544195"/>
                <wp:effectExtent l="9525" t="6985" r="952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44195"/>
                        </a:xfrm>
                        <a:prstGeom prst="rect">
                          <a:avLst/>
                        </a:prstGeom>
                        <a:solidFill>
                          <a:srgbClr val="FFFFFF"/>
                        </a:solidFill>
                        <a:ln w="9525">
                          <a:solidFill>
                            <a:srgbClr val="000000"/>
                          </a:solidFill>
                          <a:miter lim="800000"/>
                          <a:headEnd/>
                          <a:tailEnd/>
                        </a:ln>
                      </wps:spPr>
                      <wps:txbx>
                        <w:txbxContent>
                          <w:p w:rsidR="00190F4C" w:rsidRPr="00190F4C" w:rsidRDefault="00190F4C" w:rsidP="00190F4C">
                            <w:pPr>
                              <w:rPr>
                                <w:rFonts w:ascii="Goudy Old Style" w:hAnsi="Goudy Old Style" w:cs="Arial"/>
                                <w:sz w:val="14"/>
                                <w:szCs w:val="14"/>
                              </w:rPr>
                            </w:pPr>
                            <w:r w:rsidRPr="00190F4C">
                              <w:rPr>
                                <w:rFonts w:ascii="Arial" w:hAnsi="Arial" w:cs="Arial"/>
                                <w:sz w:val="14"/>
                                <w:szCs w:val="14"/>
                                <w:lang w:val="en"/>
                              </w:rPr>
                              <w:t>Federal and State funding has been provided through Macomb County Community Mental Health/Office of Substance Abuse to support project costs.  Support has also been provided through United Way Community Services and private donations. Recipients of substance abuse prevention services have rights protected by State and Federal law and public rules.  For information, visit or call an MFS Recipient Rights Advisor at (586) 226-3440</w:t>
                            </w:r>
                          </w:p>
                          <w:p w:rsidR="00190F4C" w:rsidRPr="00884515" w:rsidRDefault="00190F4C" w:rsidP="00190F4C">
                            <w:pPr>
                              <w:jc w:val="center"/>
                              <w:rPr>
                                <w:rFonts w:ascii="Goudy Old Style" w:hAnsi="Goudy Old Style" w:cs="Arial"/>
                                <w:sz w:val="32"/>
                                <w:szCs w:val="32"/>
                              </w:rPr>
                            </w:pPr>
                          </w:p>
                          <w:p w:rsidR="00190F4C" w:rsidRDefault="00190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5.05pt;width:441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">
                <v:textbox>
                  <w:txbxContent>
                    <w:p w:rsidR="00190F4C" w:rsidRPr="00190F4C" w:rsidRDefault="00190F4C" w:rsidP="00190F4C">
                      <w:pPr>
                        <w:rPr>
                          <w:rFonts w:ascii="Goudy Old Style" w:hAnsi="Goudy Old Style" w:cs="Arial"/>
                          <w:sz w:val="14"/>
                          <w:szCs w:val="14"/>
                        </w:rPr>
                      </w:pPr>
                      <w:r w:rsidRPr="00190F4C">
                        <w:rPr>
                          <w:rFonts w:ascii="Arial" w:hAnsi="Arial" w:cs="Arial"/>
                          <w:sz w:val="14"/>
                          <w:szCs w:val="14"/>
                          <w:lang w:val="en"/>
                        </w:rPr>
                        <w:t>Federal and State funding has been provided through Macomb County Community Mental Health/Office of Substance Abuse to support project costs.  Support has also been provided through United Way Community Services and private donations. Recipients of substance abuse prevention services have rights protected by State and Federal law and public rules.  For information, visit or call an MFS Recipient Rights Advisor at (586) 226-3440</w:t>
                      </w:r>
                    </w:p>
                    <w:p w:rsidR="00190F4C" w:rsidRPr="00884515" w:rsidRDefault="00190F4C" w:rsidP="00190F4C">
                      <w:pPr>
                        <w:jc w:val="center"/>
                        <w:rPr>
                          <w:rFonts w:ascii="Goudy Old Style" w:hAnsi="Goudy Old Style" w:cs="Arial"/>
                          <w:sz w:val="32"/>
                          <w:szCs w:val="32"/>
                        </w:rPr>
                      </w:pPr>
                    </w:p>
                    <w:p w:rsidR="00190F4C" w:rsidRDefault="00190F4C"/>
                  </w:txbxContent>
                </v:textbox>
              </v:shape>
            </w:pict>
          </mc:Fallback>
        </mc:AlternateContent>
      </w:r>
    </w:p>
    <w:sectPr w:rsidR="00C47C6F" w:rsidRPr="00630934" w:rsidSect="00D430E0">
      <w:pgSz w:w="12240" w:h="15840"/>
      <w:pgMar w:top="36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963"/>
    <w:multiLevelType w:val="hybridMultilevel"/>
    <w:tmpl w:val="AB462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FD76C5"/>
    <w:multiLevelType w:val="hybridMultilevel"/>
    <w:tmpl w:val="7F008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FB2375"/>
    <w:multiLevelType w:val="hybridMultilevel"/>
    <w:tmpl w:val="FE467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31658E"/>
    <w:multiLevelType w:val="hybridMultilevel"/>
    <w:tmpl w:val="9D66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69"/>
    <w:rsid w:val="00030246"/>
    <w:rsid w:val="00035AAC"/>
    <w:rsid w:val="00052C4E"/>
    <w:rsid w:val="0005697E"/>
    <w:rsid w:val="00072D81"/>
    <w:rsid w:val="00076853"/>
    <w:rsid w:val="00081A5E"/>
    <w:rsid w:val="000F3368"/>
    <w:rsid w:val="0010742C"/>
    <w:rsid w:val="0012191E"/>
    <w:rsid w:val="00157BB8"/>
    <w:rsid w:val="00176DBD"/>
    <w:rsid w:val="00190F4C"/>
    <w:rsid w:val="001C6669"/>
    <w:rsid w:val="001E657A"/>
    <w:rsid w:val="001F7F71"/>
    <w:rsid w:val="00202249"/>
    <w:rsid w:val="00211DF8"/>
    <w:rsid w:val="002B1D4D"/>
    <w:rsid w:val="00327070"/>
    <w:rsid w:val="00367E80"/>
    <w:rsid w:val="003B03BA"/>
    <w:rsid w:val="003E0D33"/>
    <w:rsid w:val="004134CB"/>
    <w:rsid w:val="00465B12"/>
    <w:rsid w:val="0048221B"/>
    <w:rsid w:val="00514123"/>
    <w:rsid w:val="005959BA"/>
    <w:rsid w:val="005B6A8D"/>
    <w:rsid w:val="005D7035"/>
    <w:rsid w:val="00621A20"/>
    <w:rsid w:val="00630934"/>
    <w:rsid w:val="006608A3"/>
    <w:rsid w:val="00692616"/>
    <w:rsid w:val="00706C2D"/>
    <w:rsid w:val="00724841"/>
    <w:rsid w:val="00771438"/>
    <w:rsid w:val="007C64CF"/>
    <w:rsid w:val="00876CA4"/>
    <w:rsid w:val="00884515"/>
    <w:rsid w:val="008C34F2"/>
    <w:rsid w:val="008E605A"/>
    <w:rsid w:val="009037B1"/>
    <w:rsid w:val="00942801"/>
    <w:rsid w:val="009656B7"/>
    <w:rsid w:val="00991990"/>
    <w:rsid w:val="00AA1EC0"/>
    <w:rsid w:val="00B06910"/>
    <w:rsid w:val="00B54687"/>
    <w:rsid w:val="00B94574"/>
    <w:rsid w:val="00BF7B07"/>
    <w:rsid w:val="00C00674"/>
    <w:rsid w:val="00C31CD1"/>
    <w:rsid w:val="00C32849"/>
    <w:rsid w:val="00C47C6F"/>
    <w:rsid w:val="00C8090E"/>
    <w:rsid w:val="00CA1C24"/>
    <w:rsid w:val="00CA30A8"/>
    <w:rsid w:val="00D430E0"/>
    <w:rsid w:val="00D74256"/>
    <w:rsid w:val="00DA513B"/>
    <w:rsid w:val="00DE1474"/>
    <w:rsid w:val="00DE375F"/>
    <w:rsid w:val="00DF0BE9"/>
    <w:rsid w:val="00E367FC"/>
    <w:rsid w:val="00E50DC2"/>
    <w:rsid w:val="00EB6CD6"/>
    <w:rsid w:val="00F75166"/>
    <w:rsid w:val="00F87CFF"/>
    <w:rsid w:val="00FB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1D4D"/>
    <w:rPr>
      <w:color w:val="0000FF"/>
      <w:u w:val="single"/>
    </w:rPr>
  </w:style>
  <w:style w:type="paragraph" w:styleId="BalloonText">
    <w:name w:val="Balloon Text"/>
    <w:basedOn w:val="Normal"/>
    <w:link w:val="BalloonTextChar"/>
    <w:uiPriority w:val="99"/>
    <w:semiHidden/>
    <w:unhideWhenUsed/>
    <w:rsid w:val="00367E80"/>
    <w:rPr>
      <w:rFonts w:ascii="Segoe UI" w:hAnsi="Segoe UI" w:cs="Segoe UI"/>
      <w:sz w:val="18"/>
      <w:szCs w:val="18"/>
    </w:rPr>
  </w:style>
  <w:style w:type="character" w:customStyle="1" w:styleId="BalloonTextChar">
    <w:name w:val="Balloon Text Char"/>
    <w:link w:val="BalloonText"/>
    <w:uiPriority w:val="99"/>
    <w:semiHidden/>
    <w:rsid w:val="00367E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1D4D"/>
    <w:rPr>
      <w:color w:val="0000FF"/>
      <w:u w:val="single"/>
    </w:rPr>
  </w:style>
  <w:style w:type="paragraph" w:styleId="BalloonText">
    <w:name w:val="Balloon Text"/>
    <w:basedOn w:val="Normal"/>
    <w:link w:val="BalloonTextChar"/>
    <w:uiPriority w:val="99"/>
    <w:semiHidden/>
    <w:unhideWhenUsed/>
    <w:rsid w:val="00367E80"/>
    <w:rPr>
      <w:rFonts w:ascii="Segoe UI" w:hAnsi="Segoe UI" w:cs="Segoe UI"/>
      <w:sz w:val="18"/>
      <w:szCs w:val="18"/>
    </w:rPr>
  </w:style>
  <w:style w:type="character" w:customStyle="1" w:styleId="BalloonTextChar">
    <w:name w:val="Balloon Text Char"/>
    <w:link w:val="BalloonText"/>
    <w:uiPriority w:val="99"/>
    <w:semiHidden/>
    <w:rsid w:val="00367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thayer@macombfamil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2005-2006 Choices Tobacco Education Classes</vt:lpstr>
    </vt:vector>
  </TitlesOfParts>
  <Company>Macomb Family Services</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Choices Tobacco Education Classes</dc:title>
  <dc:creator>Kim</dc:creator>
  <cp:lastModifiedBy>Pehrson, Kate</cp:lastModifiedBy>
  <cp:revision>2</cp:revision>
  <cp:lastPrinted>2016-07-25T14:26:00Z</cp:lastPrinted>
  <dcterms:created xsi:type="dcterms:W3CDTF">2018-09-19T15:15:00Z</dcterms:created>
  <dcterms:modified xsi:type="dcterms:W3CDTF">2018-09-19T15:15:00Z</dcterms:modified>
</cp:coreProperties>
</file>